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9E98" w14:textId="77777777" w:rsidR="00764A3F" w:rsidRDefault="000B6435">
      <w:pPr>
        <w:jc w:val="center"/>
      </w:pPr>
      <w:bookmarkStart w:id="0" w:name="_GoBack"/>
      <w:bookmarkEnd w:id="0"/>
      <w:r>
        <w:rPr>
          <w:rFonts w:ascii="宋体" w:eastAsia="宋体" w:hAnsi="宋体"/>
          <w:sz w:val="44"/>
        </w:rPr>
        <w:t>公平竞争审查条例</w:t>
      </w:r>
    </w:p>
    <w:p w14:paraId="6F019ECF" w14:textId="77777777" w:rsidR="00764A3F" w:rsidRDefault="00764A3F">
      <w:pPr>
        <w:rPr>
          <w:rFonts w:ascii="宋体" w:eastAsia="宋体" w:hAnsi="宋体" w:cs="宋体"/>
        </w:rPr>
      </w:pPr>
    </w:p>
    <w:p w14:paraId="62466CE8" w14:textId="77777777" w:rsidR="00764A3F" w:rsidRDefault="000B6435">
      <w:pPr>
        <w:jc w:val="center"/>
        <w:rPr>
          <w:rFonts w:eastAsia="黑体"/>
        </w:rPr>
      </w:pPr>
      <w:r>
        <w:rPr>
          <w:rFonts w:ascii="黑体" w:eastAsia="黑体" w:hAnsi="黑体"/>
        </w:rPr>
        <w:t xml:space="preserve">第一章　</w:t>
      </w:r>
      <w:r>
        <w:rPr>
          <w:rFonts w:ascii="黑体" w:eastAsia="黑体" w:hAnsi="黑体" w:hint="eastAsia"/>
        </w:rPr>
        <w:t>总</w:t>
      </w:r>
      <w:r>
        <w:rPr>
          <w:rFonts w:ascii="黑体" w:eastAsia="黑体" w:hAnsi="黑体"/>
        </w:rPr>
        <w:t xml:space="preserve">　　</w:t>
      </w:r>
      <w:r>
        <w:rPr>
          <w:rFonts w:ascii="黑体" w:eastAsia="黑体" w:hAnsi="黑体" w:hint="eastAsia"/>
        </w:rPr>
        <w:t>则</w:t>
      </w:r>
    </w:p>
    <w:p w14:paraId="61AFB7CF" w14:textId="77777777" w:rsidR="00764A3F" w:rsidRDefault="00764A3F">
      <w:pPr>
        <w:rPr>
          <w:rFonts w:ascii="宋体" w:eastAsia="宋体" w:hAnsi="宋体" w:cs="宋体"/>
        </w:rPr>
      </w:pPr>
    </w:p>
    <w:p w14:paraId="0B475340" w14:textId="77777777" w:rsidR="00764A3F" w:rsidRDefault="000B6435">
      <w:pPr>
        <w:ind w:firstLineChars="200" w:firstLine="632"/>
      </w:pPr>
      <w:r>
        <w:rPr>
          <w:rFonts w:ascii="黑体" w:eastAsia="黑体" w:hAnsi="黑体"/>
        </w:rPr>
        <w:t>第一条</w:t>
      </w:r>
      <w:r>
        <w:rPr>
          <w:rFonts w:ascii="仿宋_GB2312" w:hAnsi="仿宋_GB2312"/>
        </w:rPr>
        <w:t xml:space="preserve">　为了规范公平竞争审查工作，促进市场公平竞争，优化营商环境，建设全国统一大市场，根据《中华人民共和国反垄断法》等法律，制定本条例。</w:t>
      </w:r>
    </w:p>
    <w:p w14:paraId="05394569" w14:textId="77777777" w:rsidR="00764A3F" w:rsidRDefault="000B6435">
      <w:pPr>
        <w:ind w:firstLineChars="200" w:firstLine="632"/>
      </w:pPr>
      <w:r>
        <w:rPr>
          <w:rFonts w:ascii="黑体" w:eastAsia="黑体" w:hAnsi="黑体"/>
        </w:rPr>
        <w:t>第二条</w:t>
      </w:r>
      <w:r>
        <w:rPr>
          <w:rFonts w:ascii="仿宋_GB2312" w:hAnsi="仿宋_GB2312"/>
        </w:rPr>
        <w:t xml:space="preserve">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14:paraId="5280C5B2" w14:textId="77777777" w:rsidR="00764A3F" w:rsidRDefault="000B6435">
      <w:pPr>
        <w:ind w:firstLineChars="200" w:firstLine="632"/>
      </w:pPr>
      <w:r>
        <w:rPr>
          <w:rFonts w:ascii="黑体" w:eastAsia="黑体" w:hAnsi="黑体"/>
        </w:rPr>
        <w:t>第三条</w:t>
      </w:r>
      <w:r>
        <w:rPr>
          <w:rFonts w:ascii="仿宋_GB2312" w:hAnsi="仿宋_GB2312"/>
        </w:rPr>
        <w:t xml:space="preserve">　公平竞争审查工作坚持中国共产党的领导，贯彻党和国家路线方针政策和决策部署。</w:t>
      </w:r>
    </w:p>
    <w:p w14:paraId="0C3EFC9E" w14:textId="77777777" w:rsidR="00764A3F" w:rsidRDefault="000B6435">
      <w:pPr>
        <w:ind w:firstLineChars="200" w:firstLine="632"/>
      </w:pPr>
      <w:r>
        <w:rPr>
          <w:rFonts w:ascii="仿宋_GB2312" w:hAnsi="仿宋_GB2312"/>
        </w:rPr>
        <w:t>国家加强公平竞争审查工作，保障各类经营者依法平等使用生产要素、公平参与市场竞争。</w:t>
      </w:r>
    </w:p>
    <w:p w14:paraId="0B314823" w14:textId="77777777" w:rsidR="00764A3F" w:rsidRDefault="000B6435">
      <w:pPr>
        <w:ind w:firstLineChars="200" w:firstLine="632"/>
      </w:pPr>
      <w:r>
        <w:rPr>
          <w:rFonts w:ascii="黑体" w:eastAsia="黑体" w:hAnsi="黑体"/>
        </w:rPr>
        <w:t>第四条</w:t>
      </w:r>
      <w:r>
        <w:rPr>
          <w:rFonts w:ascii="仿宋_GB2312" w:hAnsi="仿宋_GB2312"/>
        </w:rPr>
        <w:t xml:space="preserve">　国务院建立公平竞争审查协调机制，统筹、协调和指导全国公平竞争审查工作，研究解决公平竞争审查工作中的重大问题，评估全国公平竞争审查工作情况。</w:t>
      </w:r>
    </w:p>
    <w:p w14:paraId="39593C45" w14:textId="77777777" w:rsidR="00764A3F" w:rsidRDefault="000B6435">
      <w:pPr>
        <w:ind w:firstLineChars="200" w:firstLine="632"/>
      </w:pPr>
      <w:r>
        <w:rPr>
          <w:rFonts w:ascii="黑体" w:eastAsia="黑体" w:hAnsi="黑体"/>
        </w:rPr>
        <w:t>第五条</w:t>
      </w:r>
      <w:r>
        <w:rPr>
          <w:rFonts w:ascii="仿宋_GB2312" w:hAnsi="仿宋_GB2312"/>
        </w:rPr>
        <w:t xml:space="preserve">　县级以上地方人民政府应当建立健全公平竞争审查工作机制，保障公平竞争审查工作力量，并将公平竞争审查工作经费纳入本级政府预算。</w:t>
      </w:r>
    </w:p>
    <w:p w14:paraId="77A05E0F" w14:textId="77777777" w:rsidR="00764A3F" w:rsidRDefault="000B6435">
      <w:pPr>
        <w:ind w:firstLineChars="200" w:firstLine="632"/>
      </w:pPr>
      <w:r>
        <w:rPr>
          <w:rFonts w:ascii="黑体" w:eastAsia="黑体" w:hAnsi="黑体"/>
        </w:rPr>
        <w:t>第六条</w:t>
      </w:r>
      <w:r>
        <w:rPr>
          <w:rFonts w:ascii="仿宋_GB2312" w:hAnsi="仿宋_GB2312"/>
        </w:rPr>
        <w:t xml:space="preserve">　国务院市场监督管理部门负责指导实施公平竞争</w:t>
      </w:r>
      <w:r>
        <w:rPr>
          <w:rFonts w:ascii="仿宋_GB2312" w:hAnsi="仿宋_GB2312"/>
        </w:rPr>
        <w:lastRenderedPageBreak/>
        <w:t>审查制度，督促有关部门和地方开展公平竞争审查工作。</w:t>
      </w:r>
    </w:p>
    <w:p w14:paraId="4E18360C" w14:textId="77777777" w:rsidR="00764A3F" w:rsidRDefault="000B6435">
      <w:pPr>
        <w:ind w:firstLineChars="200" w:firstLine="632"/>
      </w:pPr>
      <w:r>
        <w:rPr>
          <w:rFonts w:ascii="仿宋_GB2312" w:hAnsi="仿宋_GB2312"/>
        </w:rPr>
        <w:t>县级以上地方人民政府市场监督管理部门负责在本行政</w:t>
      </w:r>
      <w:r>
        <w:rPr>
          <w:rFonts w:ascii="仿宋_GB2312" w:hAnsi="仿宋_GB2312"/>
        </w:rPr>
        <w:t>区域组织实施公平竞争审查制度。</w:t>
      </w:r>
    </w:p>
    <w:p w14:paraId="35C71F56" w14:textId="77777777" w:rsidR="00764A3F" w:rsidRDefault="000B6435">
      <w:pPr>
        <w:ind w:firstLineChars="200" w:firstLine="632"/>
      </w:pPr>
      <w:r>
        <w:rPr>
          <w:rFonts w:ascii="黑体" w:eastAsia="黑体" w:hAnsi="黑体"/>
        </w:rPr>
        <w:t>第七条</w:t>
      </w:r>
      <w:r>
        <w:rPr>
          <w:rFonts w:ascii="仿宋_GB2312" w:hAnsi="仿宋_GB2312"/>
        </w:rPr>
        <w:t xml:space="preserve">　县级以上人民政府将公平竞争审查工作情况纳入法治政府建设、优化营商环境等考核评价内容。</w:t>
      </w:r>
    </w:p>
    <w:p w14:paraId="18E5CDF6" w14:textId="77777777" w:rsidR="00764A3F" w:rsidRDefault="00764A3F">
      <w:pPr>
        <w:rPr>
          <w:rFonts w:ascii="宋体" w:eastAsia="宋体" w:hAnsi="宋体" w:cs="宋体"/>
        </w:rPr>
      </w:pPr>
    </w:p>
    <w:p w14:paraId="7F535BDA" w14:textId="77777777" w:rsidR="00764A3F" w:rsidRDefault="000B6435">
      <w:pPr>
        <w:jc w:val="center"/>
        <w:rPr>
          <w:rFonts w:eastAsia="黑体"/>
        </w:rPr>
      </w:pPr>
      <w:r>
        <w:rPr>
          <w:rFonts w:ascii="黑体" w:eastAsia="黑体" w:hAnsi="黑体"/>
        </w:rPr>
        <w:t xml:space="preserve">第二章　</w:t>
      </w:r>
      <w:r>
        <w:rPr>
          <w:rFonts w:ascii="黑体" w:eastAsia="黑体" w:hAnsi="黑体" w:hint="eastAsia"/>
        </w:rPr>
        <w:t>审查标准</w:t>
      </w:r>
    </w:p>
    <w:p w14:paraId="43C288CA" w14:textId="77777777" w:rsidR="00764A3F" w:rsidRDefault="00764A3F">
      <w:pPr>
        <w:rPr>
          <w:rFonts w:ascii="宋体" w:eastAsia="宋体" w:hAnsi="宋体" w:cs="宋体"/>
        </w:rPr>
      </w:pPr>
    </w:p>
    <w:p w14:paraId="779616A4" w14:textId="77777777" w:rsidR="00764A3F" w:rsidRDefault="000B6435">
      <w:pPr>
        <w:ind w:firstLineChars="200" w:firstLine="632"/>
      </w:pPr>
      <w:r>
        <w:rPr>
          <w:rFonts w:ascii="黑体" w:eastAsia="黑体" w:hAnsi="黑体"/>
        </w:rPr>
        <w:t>第八条</w:t>
      </w:r>
      <w:r>
        <w:rPr>
          <w:rFonts w:ascii="仿宋_GB2312" w:hAnsi="仿宋_GB2312"/>
        </w:rPr>
        <w:t xml:space="preserve">　起草单位起草的政策措施，不得含有下列限制或者变相限制市场准入和退出的内容：</w:t>
      </w:r>
    </w:p>
    <w:p w14:paraId="7CCD0C7C" w14:textId="77777777" w:rsidR="00764A3F" w:rsidRDefault="000B6435">
      <w:pPr>
        <w:ind w:firstLineChars="200" w:firstLine="632"/>
      </w:pPr>
      <w:r>
        <w:rPr>
          <w:rFonts w:ascii="仿宋_GB2312" w:hAnsi="仿宋_GB2312"/>
        </w:rPr>
        <w:t>（一）对市场准入负面清单以外的行业、领域、业务等违法设置审批程序；</w:t>
      </w:r>
    </w:p>
    <w:p w14:paraId="0EC84DA4" w14:textId="77777777" w:rsidR="00764A3F" w:rsidRDefault="000B6435">
      <w:pPr>
        <w:ind w:firstLineChars="200" w:firstLine="632"/>
      </w:pPr>
      <w:r>
        <w:rPr>
          <w:rFonts w:ascii="仿宋_GB2312" w:hAnsi="仿宋_GB2312"/>
        </w:rPr>
        <w:t>（二）违法设置或者授予特许经营权；</w:t>
      </w:r>
    </w:p>
    <w:p w14:paraId="6783C5D3" w14:textId="77777777" w:rsidR="00764A3F" w:rsidRDefault="000B6435">
      <w:pPr>
        <w:ind w:firstLineChars="200" w:firstLine="632"/>
      </w:pPr>
      <w:r>
        <w:rPr>
          <w:rFonts w:ascii="仿宋_GB2312" w:hAnsi="仿宋_GB2312"/>
        </w:rPr>
        <w:t>（三）限定经营、购买或者使用特定经营者提供的商品或者服务（以下统称商品）；</w:t>
      </w:r>
    </w:p>
    <w:p w14:paraId="32D10E71" w14:textId="77777777" w:rsidR="00764A3F" w:rsidRDefault="000B6435">
      <w:pPr>
        <w:ind w:firstLineChars="200" w:firstLine="632"/>
      </w:pPr>
      <w:r>
        <w:rPr>
          <w:rFonts w:ascii="仿宋_GB2312" w:hAnsi="仿宋_GB2312"/>
        </w:rPr>
        <w:t>（四）设置不合理或者歧视性的准入、退出条件；</w:t>
      </w:r>
    </w:p>
    <w:p w14:paraId="1EE55BBF" w14:textId="77777777" w:rsidR="00764A3F" w:rsidRDefault="000B6435">
      <w:pPr>
        <w:ind w:firstLineChars="200" w:firstLine="632"/>
      </w:pPr>
      <w:r>
        <w:rPr>
          <w:rFonts w:ascii="仿宋_GB2312" w:hAnsi="仿宋_GB2312"/>
        </w:rPr>
        <w:t>（五）其他限制或者变相限制市场准入和退出的内容。</w:t>
      </w:r>
    </w:p>
    <w:p w14:paraId="14CF33FA" w14:textId="77777777" w:rsidR="00764A3F" w:rsidRDefault="000B6435">
      <w:pPr>
        <w:ind w:firstLineChars="200" w:firstLine="632"/>
      </w:pPr>
      <w:r>
        <w:rPr>
          <w:rFonts w:ascii="黑体" w:eastAsia="黑体" w:hAnsi="黑体"/>
        </w:rPr>
        <w:t>第九</w:t>
      </w:r>
      <w:r>
        <w:rPr>
          <w:rFonts w:ascii="黑体" w:eastAsia="黑体" w:hAnsi="黑体"/>
        </w:rPr>
        <w:t>条</w:t>
      </w:r>
      <w:r>
        <w:rPr>
          <w:rFonts w:ascii="仿宋_GB2312" w:hAnsi="仿宋_GB2312"/>
        </w:rPr>
        <w:t xml:space="preserve">　起草单位起草的政策措施，不得含有下列限制商品、要素自由流动的内容：</w:t>
      </w:r>
    </w:p>
    <w:p w14:paraId="24E0DB8F" w14:textId="77777777" w:rsidR="00764A3F" w:rsidRDefault="000B6435">
      <w:pPr>
        <w:ind w:firstLineChars="200" w:firstLine="632"/>
      </w:pPr>
      <w:r>
        <w:rPr>
          <w:rFonts w:ascii="仿宋_GB2312" w:hAnsi="仿宋_GB2312"/>
        </w:rPr>
        <w:t>（一）限制外地或者进口商品、要素进入本地市场，或者阻碍本地经营者迁出，商品、要素输出；</w:t>
      </w:r>
    </w:p>
    <w:p w14:paraId="48FF6FF0" w14:textId="77777777" w:rsidR="00764A3F" w:rsidRDefault="000B6435">
      <w:pPr>
        <w:ind w:firstLineChars="200" w:firstLine="632"/>
      </w:pPr>
      <w:r>
        <w:rPr>
          <w:rFonts w:ascii="仿宋_GB2312" w:hAnsi="仿宋_GB2312"/>
        </w:rPr>
        <w:t>（二）排斥、限制、强制或者变相强制外地经营者在本地投</w:t>
      </w:r>
      <w:r>
        <w:rPr>
          <w:rFonts w:ascii="仿宋_GB2312" w:hAnsi="仿宋_GB2312"/>
        </w:rPr>
        <w:lastRenderedPageBreak/>
        <w:t>资经营或者设立分支机构；</w:t>
      </w:r>
    </w:p>
    <w:p w14:paraId="6B51C3A6" w14:textId="77777777" w:rsidR="00764A3F" w:rsidRDefault="000B6435">
      <w:pPr>
        <w:ind w:firstLineChars="200" w:firstLine="632"/>
      </w:pPr>
      <w:r>
        <w:rPr>
          <w:rFonts w:ascii="仿宋_GB2312" w:hAnsi="仿宋_GB2312"/>
        </w:rPr>
        <w:t>（三）排斥、限制或者变相限制外地经营者参加本地政府采购、招标投标；</w:t>
      </w:r>
    </w:p>
    <w:p w14:paraId="2F107969" w14:textId="77777777" w:rsidR="00764A3F" w:rsidRDefault="000B6435">
      <w:pPr>
        <w:ind w:firstLineChars="200" w:firstLine="632"/>
      </w:pPr>
      <w:r>
        <w:rPr>
          <w:rFonts w:ascii="仿宋_GB2312" w:hAnsi="仿宋_GB2312"/>
        </w:rPr>
        <w:t>（四）对外地或者进口商品、要素设置歧视性收费项目、收费标准、价格或者补贴；</w:t>
      </w:r>
    </w:p>
    <w:p w14:paraId="76DF9B83" w14:textId="77777777" w:rsidR="00764A3F" w:rsidRDefault="000B6435">
      <w:pPr>
        <w:ind w:firstLineChars="200" w:firstLine="632"/>
      </w:pPr>
      <w:r>
        <w:rPr>
          <w:rFonts w:ascii="仿宋_GB2312" w:hAnsi="仿宋_GB2312"/>
        </w:rPr>
        <w:t>（五）在资质标准、监管执法等方面对外地经营者在本地投资经营设置歧视性要求；</w:t>
      </w:r>
    </w:p>
    <w:p w14:paraId="56D2D5C2" w14:textId="77777777" w:rsidR="00764A3F" w:rsidRDefault="000B6435">
      <w:pPr>
        <w:ind w:firstLineChars="200" w:firstLine="632"/>
      </w:pPr>
      <w:r>
        <w:rPr>
          <w:rFonts w:ascii="仿宋_GB2312" w:hAnsi="仿宋_GB2312"/>
        </w:rPr>
        <w:t>（六）其他限制商品、要素自由流动的内容。</w:t>
      </w:r>
    </w:p>
    <w:p w14:paraId="7E30C6A1" w14:textId="77777777" w:rsidR="00764A3F" w:rsidRDefault="000B6435">
      <w:pPr>
        <w:ind w:firstLineChars="200" w:firstLine="632"/>
      </w:pPr>
      <w:r>
        <w:rPr>
          <w:rFonts w:ascii="黑体" w:eastAsia="黑体" w:hAnsi="黑体"/>
        </w:rPr>
        <w:t>第十条</w:t>
      </w:r>
      <w:r>
        <w:rPr>
          <w:rFonts w:ascii="仿宋_GB2312" w:hAnsi="仿宋_GB2312"/>
        </w:rPr>
        <w:t xml:space="preserve">　起草单位起草的政策措施，没有法律、行政法规依据或者未经国务院批准，不得含有下列影响生产经营成本的内容：</w:t>
      </w:r>
    </w:p>
    <w:p w14:paraId="55A897B6" w14:textId="77777777" w:rsidR="00764A3F" w:rsidRDefault="000B6435">
      <w:pPr>
        <w:ind w:firstLineChars="200" w:firstLine="632"/>
      </w:pPr>
      <w:r>
        <w:rPr>
          <w:rFonts w:ascii="仿宋_GB2312" w:hAnsi="仿宋_GB2312"/>
        </w:rPr>
        <w:t>（一）给予特定经营者税收优惠；</w:t>
      </w:r>
    </w:p>
    <w:p w14:paraId="042AD70C" w14:textId="77777777" w:rsidR="00764A3F" w:rsidRDefault="000B6435">
      <w:pPr>
        <w:ind w:firstLineChars="200" w:firstLine="632"/>
      </w:pPr>
      <w:r>
        <w:rPr>
          <w:rFonts w:ascii="仿宋_GB2312" w:hAnsi="仿宋_GB2312"/>
        </w:rPr>
        <w:t>（二）给予特定经营者选择性、差异化的财政奖励或者补贴；</w:t>
      </w:r>
    </w:p>
    <w:p w14:paraId="7582AF50" w14:textId="77777777" w:rsidR="00764A3F" w:rsidRDefault="000B6435">
      <w:pPr>
        <w:ind w:firstLineChars="200" w:firstLine="632"/>
      </w:pPr>
      <w:r>
        <w:rPr>
          <w:rFonts w:ascii="仿宋_GB2312" w:hAnsi="仿宋_GB2312"/>
        </w:rPr>
        <w:t>（三）给予特定经营者要素获取、行政事业性收费、政府性基金、社会保险费等方面的优惠；</w:t>
      </w:r>
    </w:p>
    <w:p w14:paraId="5BB69929" w14:textId="77777777" w:rsidR="00764A3F" w:rsidRDefault="000B6435">
      <w:pPr>
        <w:ind w:firstLineChars="200" w:firstLine="632"/>
      </w:pPr>
      <w:r>
        <w:rPr>
          <w:rFonts w:ascii="仿宋_GB2312" w:hAnsi="仿宋_GB2312"/>
        </w:rPr>
        <w:t>（四）其他影响生产经营成本的内容。</w:t>
      </w:r>
    </w:p>
    <w:p w14:paraId="146993CE" w14:textId="77777777" w:rsidR="00764A3F" w:rsidRDefault="000B6435">
      <w:pPr>
        <w:ind w:firstLineChars="200" w:firstLine="632"/>
      </w:pPr>
      <w:r>
        <w:rPr>
          <w:rFonts w:ascii="黑体" w:eastAsia="黑体" w:hAnsi="黑体"/>
        </w:rPr>
        <w:t>第十一条</w:t>
      </w:r>
      <w:r>
        <w:rPr>
          <w:rFonts w:ascii="仿宋_GB2312" w:hAnsi="仿宋_GB2312"/>
        </w:rPr>
        <w:t xml:space="preserve">　起草单位起草的政策措施，不得含有下列影响生产经营行为的内容：</w:t>
      </w:r>
    </w:p>
    <w:p w14:paraId="43A9334C" w14:textId="77777777" w:rsidR="00764A3F" w:rsidRDefault="000B6435">
      <w:pPr>
        <w:ind w:firstLineChars="200" w:firstLine="632"/>
      </w:pPr>
      <w:r>
        <w:rPr>
          <w:rFonts w:ascii="仿宋_GB2312" w:hAnsi="仿宋_GB2312"/>
        </w:rPr>
        <w:t>（一）强制或者变相强制经营者实施垄断行为，或者为经营者实施垄断行为提供便利条件；</w:t>
      </w:r>
    </w:p>
    <w:p w14:paraId="74AABCAA" w14:textId="77777777" w:rsidR="00764A3F" w:rsidRDefault="000B6435">
      <w:pPr>
        <w:ind w:firstLineChars="200" w:firstLine="632"/>
      </w:pPr>
      <w:r>
        <w:rPr>
          <w:rFonts w:ascii="仿宋_GB2312" w:hAnsi="仿宋_GB2312"/>
        </w:rPr>
        <w:t>（二）超越法定权限制定政府指导价、政府定价，为特定经营者提供优惠价格；</w:t>
      </w:r>
    </w:p>
    <w:p w14:paraId="2DB1C412" w14:textId="77777777" w:rsidR="00764A3F" w:rsidRDefault="000B6435">
      <w:pPr>
        <w:ind w:firstLineChars="200" w:firstLine="632"/>
      </w:pPr>
      <w:r>
        <w:rPr>
          <w:rFonts w:ascii="仿宋_GB2312" w:hAnsi="仿宋_GB2312"/>
        </w:rPr>
        <w:t>（三）违法干预实行市场调节价的商品、要素的价格水平；</w:t>
      </w:r>
    </w:p>
    <w:p w14:paraId="02CDE901" w14:textId="77777777" w:rsidR="00764A3F" w:rsidRDefault="000B6435">
      <w:pPr>
        <w:ind w:firstLineChars="200" w:firstLine="632"/>
      </w:pPr>
      <w:r>
        <w:rPr>
          <w:rFonts w:ascii="仿宋_GB2312" w:hAnsi="仿宋_GB2312"/>
        </w:rPr>
        <w:lastRenderedPageBreak/>
        <w:t>（四）其他影响生产经营行为的内容。</w:t>
      </w:r>
    </w:p>
    <w:p w14:paraId="3E580922" w14:textId="77777777" w:rsidR="00764A3F" w:rsidRDefault="000B6435">
      <w:pPr>
        <w:ind w:firstLineChars="200" w:firstLine="632"/>
      </w:pPr>
      <w:r>
        <w:rPr>
          <w:rFonts w:ascii="黑体" w:eastAsia="黑体" w:hAnsi="黑体"/>
        </w:rPr>
        <w:t>第十二条</w:t>
      </w:r>
      <w:r>
        <w:rPr>
          <w:rFonts w:ascii="仿宋_GB2312" w:hAnsi="仿宋_GB2312"/>
        </w:rPr>
        <w:t xml:space="preserve">　起草单位起草的政策措施，具有或者可能具有排除、限制竞争效果，但符合下列情形之一，且没有对公平竞争影响更小的替代方案，并能够确定合理的实施期限或者终止条件的，可以出台：</w:t>
      </w:r>
    </w:p>
    <w:p w14:paraId="23C5C2CB" w14:textId="77777777" w:rsidR="00764A3F" w:rsidRDefault="000B6435">
      <w:pPr>
        <w:ind w:firstLineChars="200" w:firstLine="632"/>
      </w:pPr>
      <w:r>
        <w:rPr>
          <w:rFonts w:ascii="仿宋_GB2312" w:hAnsi="仿宋_GB2312"/>
        </w:rPr>
        <w:t>（一）为维护国家安全和发展利益的；</w:t>
      </w:r>
    </w:p>
    <w:p w14:paraId="2D1857AB" w14:textId="77777777" w:rsidR="00764A3F" w:rsidRDefault="000B6435">
      <w:pPr>
        <w:ind w:firstLineChars="200" w:firstLine="632"/>
      </w:pPr>
      <w:r>
        <w:rPr>
          <w:rFonts w:ascii="仿宋_GB2312" w:hAnsi="仿宋_GB2312"/>
        </w:rPr>
        <w:t>（二）为促进科学技术进步、增强国家自主创新能力的；</w:t>
      </w:r>
    </w:p>
    <w:p w14:paraId="5910A175" w14:textId="77777777" w:rsidR="00764A3F" w:rsidRDefault="000B6435">
      <w:pPr>
        <w:ind w:firstLineChars="200" w:firstLine="632"/>
      </w:pPr>
      <w:r>
        <w:rPr>
          <w:rFonts w:ascii="仿宋_GB2312" w:hAnsi="仿宋_GB2312"/>
        </w:rPr>
        <w:t>（三）为实现节约能源、保护环境、救灾救助等社会公共利益的；</w:t>
      </w:r>
    </w:p>
    <w:p w14:paraId="4F38F8D2" w14:textId="77777777" w:rsidR="00764A3F" w:rsidRDefault="000B6435">
      <w:pPr>
        <w:ind w:firstLineChars="200" w:firstLine="632"/>
      </w:pPr>
      <w:r>
        <w:rPr>
          <w:rFonts w:ascii="仿宋_GB2312" w:hAnsi="仿宋_GB2312"/>
        </w:rPr>
        <w:t>（四）法律、行政法规规定</w:t>
      </w:r>
      <w:r>
        <w:rPr>
          <w:rFonts w:ascii="仿宋_GB2312" w:hAnsi="仿宋_GB2312"/>
        </w:rPr>
        <w:t>的其他情形。</w:t>
      </w:r>
    </w:p>
    <w:p w14:paraId="525DCD62" w14:textId="77777777" w:rsidR="00764A3F" w:rsidRDefault="00764A3F">
      <w:pPr>
        <w:rPr>
          <w:rFonts w:ascii="宋体" w:eastAsia="宋体" w:hAnsi="宋体" w:cs="宋体"/>
        </w:rPr>
      </w:pPr>
    </w:p>
    <w:p w14:paraId="49B66C28" w14:textId="77777777" w:rsidR="00764A3F" w:rsidRDefault="000B6435">
      <w:pPr>
        <w:jc w:val="center"/>
        <w:rPr>
          <w:rFonts w:eastAsia="黑体"/>
        </w:rPr>
      </w:pPr>
      <w:r>
        <w:rPr>
          <w:rFonts w:ascii="黑体" w:eastAsia="黑体" w:hAnsi="黑体"/>
        </w:rPr>
        <w:t xml:space="preserve">第三章　</w:t>
      </w:r>
      <w:r>
        <w:rPr>
          <w:rFonts w:ascii="黑体" w:eastAsia="黑体" w:hAnsi="黑体" w:hint="eastAsia"/>
        </w:rPr>
        <w:t>审查机制</w:t>
      </w:r>
    </w:p>
    <w:p w14:paraId="0B56B7DC" w14:textId="77777777" w:rsidR="00764A3F" w:rsidRDefault="00764A3F">
      <w:pPr>
        <w:rPr>
          <w:rFonts w:ascii="宋体" w:eastAsia="宋体" w:hAnsi="宋体" w:cs="宋体"/>
        </w:rPr>
      </w:pPr>
    </w:p>
    <w:p w14:paraId="1688832B" w14:textId="77777777" w:rsidR="00764A3F" w:rsidRDefault="000B6435">
      <w:pPr>
        <w:ind w:firstLineChars="200" w:firstLine="632"/>
      </w:pPr>
      <w:r>
        <w:rPr>
          <w:rFonts w:ascii="黑体" w:eastAsia="黑体" w:hAnsi="黑体"/>
        </w:rPr>
        <w:t>第十三条</w:t>
      </w:r>
      <w:r>
        <w:rPr>
          <w:rFonts w:ascii="仿宋_GB2312" w:hAnsi="仿宋_GB2312"/>
        </w:rPr>
        <w:t xml:space="preserve">　拟由部门出台的政策措施，由起草单位在起草阶段开展公平竞争审查。</w:t>
      </w:r>
    </w:p>
    <w:p w14:paraId="0C8A6AF7" w14:textId="77777777" w:rsidR="00764A3F" w:rsidRDefault="000B6435">
      <w:pPr>
        <w:ind w:firstLineChars="200" w:firstLine="632"/>
      </w:pPr>
      <w:r>
        <w:rPr>
          <w:rFonts w:ascii="仿宋_GB2312" w:hAnsi="仿宋_GB2312"/>
        </w:rPr>
        <w:t>拟由多个部门联合出台的政策措施，由牵头起草单位在起草阶段开展公平竞争审查。</w:t>
      </w:r>
    </w:p>
    <w:p w14:paraId="0CBE97C5" w14:textId="77777777" w:rsidR="00764A3F" w:rsidRDefault="000B6435">
      <w:pPr>
        <w:ind w:firstLineChars="200" w:firstLine="632"/>
      </w:pPr>
      <w:r>
        <w:rPr>
          <w:rFonts w:ascii="黑体" w:eastAsia="黑体" w:hAnsi="黑体"/>
        </w:rPr>
        <w:t>第十四条</w:t>
      </w:r>
      <w:r>
        <w:rPr>
          <w:rFonts w:ascii="仿宋_GB2312" w:hAnsi="仿宋_GB2312"/>
        </w:rPr>
        <w:t xml:space="preserve">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14:paraId="1902C412" w14:textId="77777777" w:rsidR="00764A3F" w:rsidRDefault="000B6435">
      <w:pPr>
        <w:ind w:firstLineChars="200" w:firstLine="632"/>
      </w:pPr>
      <w:r>
        <w:rPr>
          <w:rFonts w:ascii="黑体" w:eastAsia="黑体" w:hAnsi="黑体"/>
        </w:rPr>
        <w:lastRenderedPageBreak/>
        <w:t>第十五条</w:t>
      </w:r>
      <w:r>
        <w:rPr>
          <w:rFonts w:ascii="仿宋_GB2312" w:hAnsi="仿宋_GB2312"/>
        </w:rPr>
        <w:t xml:space="preserve">　国家鼓励有条件的地区探索建立跨区域、跨部门的公平竞争审查工作机制。</w:t>
      </w:r>
    </w:p>
    <w:p w14:paraId="305758BF" w14:textId="77777777" w:rsidR="00764A3F" w:rsidRDefault="000B6435">
      <w:pPr>
        <w:ind w:firstLineChars="200" w:firstLine="632"/>
      </w:pPr>
      <w:r>
        <w:rPr>
          <w:rFonts w:ascii="黑体" w:eastAsia="黑体" w:hAnsi="黑体"/>
        </w:rPr>
        <w:t>第十六条</w:t>
      </w:r>
      <w:r>
        <w:rPr>
          <w:rFonts w:ascii="仿宋_GB2312" w:hAnsi="仿宋_GB2312"/>
        </w:rPr>
        <w:t xml:space="preserve">　开展公</w:t>
      </w:r>
      <w:r>
        <w:rPr>
          <w:rFonts w:ascii="仿宋_GB2312" w:hAnsi="仿宋_GB2312"/>
        </w:rPr>
        <w:t>平竞争审查，应当听取有关经营者、行业协会商会等利害关系人关于公平竞争影响的意见。涉及社会公众利益的，应当听取社会公众意见。</w:t>
      </w:r>
    </w:p>
    <w:p w14:paraId="1C94726D" w14:textId="77777777" w:rsidR="00764A3F" w:rsidRDefault="000B6435">
      <w:pPr>
        <w:ind w:firstLineChars="200" w:firstLine="632"/>
      </w:pPr>
      <w:r>
        <w:rPr>
          <w:rFonts w:ascii="黑体" w:eastAsia="黑体" w:hAnsi="黑体"/>
        </w:rPr>
        <w:t>第十七条</w:t>
      </w:r>
      <w:r>
        <w:rPr>
          <w:rFonts w:ascii="仿宋_GB2312" w:hAnsi="仿宋_GB2312"/>
        </w:rPr>
        <w:t xml:space="preserve">　开展公平竞争审查，应当按照本条例规定的审查标准，在评估对公平竞争影响后，作出审查结论。</w:t>
      </w:r>
    </w:p>
    <w:p w14:paraId="06695A27" w14:textId="77777777" w:rsidR="00764A3F" w:rsidRDefault="000B6435">
      <w:pPr>
        <w:ind w:firstLineChars="200" w:firstLine="632"/>
      </w:pPr>
      <w:r>
        <w:rPr>
          <w:rFonts w:ascii="仿宋_GB2312" w:hAnsi="仿宋_GB2312"/>
        </w:rPr>
        <w:t>适用本条例第十二条规定的，应当在审查结论中详细说明。</w:t>
      </w:r>
    </w:p>
    <w:p w14:paraId="62DE63BB" w14:textId="77777777" w:rsidR="00764A3F" w:rsidRDefault="000B6435">
      <w:pPr>
        <w:ind w:firstLineChars="200" w:firstLine="632"/>
      </w:pPr>
      <w:r>
        <w:rPr>
          <w:rFonts w:ascii="黑体" w:eastAsia="黑体" w:hAnsi="黑体"/>
        </w:rPr>
        <w:t>第十八条</w:t>
      </w:r>
      <w:r>
        <w:rPr>
          <w:rFonts w:ascii="仿宋_GB2312" w:hAnsi="仿宋_GB2312"/>
        </w:rPr>
        <w:t xml:space="preserve">　政策措施未经公平竞争审查，或者经公平竞争审查认为违反本条例第八条至第十一条规定且不符合第十二条规定情形的，不得出台。</w:t>
      </w:r>
    </w:p>
    <w:p w14:paraId="53BBC32A" w14:textId="77777777" w:rsidR="00764A3F" w:rsidRDefault="000B6435">
      <w:pPr>
        <w:ind w:firstLineChars="200" w:firstLine="632"/>
      </w:pPr>
      <w:r>
        <w:rPr>
          <w:rFonts w:ascii="黑体" w:eastAsia="黑体" w:hAnsi="黑体"/>
        </w:rPr>
        <w:t>第十九条</w:t>
      </w:r>
      <w:r>
        <w:rPr>
          <w:rFonts w:ascii="仿宋_GB2312" w:hAnsi="仿宋_GB2312"/>
        </w:rPr>
        <w:t xml:space="preserve">　有关部门和单位、个人对在公平竞争审查过程中知悉的国家秘密、商业秘密和个人隐私，应当依法予以保密。</w:t>
      </w:r>
    </w:p>
    <w:p w14:paraId="00D8130F" w14:textId="77777777" w:rsidR="00764A3F" w:rsidRDefault="00764A3F">
      <w:pPr>
        <w:rPr>
          <w:rFonts w:ascii="宋体" w:eastAsia="宋体" w:hAnsi="宋体" w:cs="宋体"/>
        </w:rPr>
      </w:pPr>
    </w:p>
    <w:p w14:paraId="5CF3259D" w14:textId="77777777" w:rsidR="00764A3F" w:rsidRDefault="000B6435">
      <w:pPr>
        <w:jc w:val="center"/>
        <w:rPr>
          <w:rFonts w:eastAsia="黑体"/>
        </w:rPr>
      </w:pPr>
      <w:r>
        <w:rPr>
          <w:rFonts w:ascii="黑体" w:eastAsia="黑体" w:hAnsi="黑体"/>
        </w:rPr>
        <w:t xml:space="preserve">第四章　</w:t>
      </w:r>
      <w:r>
        <w:rPr>
          <w:rFonts w:ascii="黑体" w:eastAsia="黑体" w:hAnsi="黑体" w:hint="eastAsia"/>
        </w:rPr>
        <w:t>监督保障</w:t>
      </w:r>
    </w:p>
    <w:p w14:paraId="1FAD886B" w14:textId="77777777" w:rsidR="00764A3F" w:rsidRDefault="00764A3F">
      <w:pPr>
        <w:rPr>
          <w:rFonts w:ascii="宋体" w:eastAsia="宋体" w:hAnsi="宋体" w:cs="宋体"/>
        </w:rPr>
      </w:pPr>
    </w:p>
    <w:p w14:paraId="6F84044B" w14:textId="77777777" w:rsidR="00764A3F" w:rsidRDefault="000B6435">
      <w:pPr>
        <w:ind w:firstLineChars="200" w:firstLine="632"/>
      </w:pPr>
      <w:r>
        <w:rPr>
          <w:rFonts w:ascii="黑体" w:eastAsia="黑体" w:hAnsi="黑体"/>
        </w:rPr>
        <w:t>第二十条</w:t>
      </w:r>
      <w:r>
        <w:rPr>
          <w:rFonts w:ascii="仿宋_GB2312" w:hAnsi="仿宋_GB2312"/>
        </w:rPr>
        <w:t xml:space="preserve">　国务院市场监督管理部门强化公平竞争审查工作监督保障，建立健全公平竞争审查抽查、举报处理、督查等机制。</w:t>
      </w:r>
    </w:p>
    <w:p w14:paraId="2D85ED55" w14:textId="77777777" w:rsidR="00764A3F" w:rsidRDefault="000B6435">
      <w:pPr>
        <w:ind w:firstLineChars="200" w:firstLine="632"/>
      </w:pPr>
      <w:r>
        <w:rPr>
          <w:rFonts w:ascii="黑体" w:eastAsia="黑体" w:hAnsi="黑体"/>
        </w:rPr>
        <w:t>第二十一条</w:t>
      </w:r>
      <w:r>
        <w:rPr>
          <w:rFonts w:ascii="仿宋_GB2312" w:hAnsi="仿宋_GB2312"/>
        </w:rPr>
        <w:t xml:space="preserve">　市场监督管理部门建立健全公平竞争审查抽查机制，组织对有关政策措施开展抽查，经核查发现违反本条例规定的，应当督促起草单位进行整改。</w:t>
      </w:r>
    </w:p>
    <w:p w14:paraId="74AA5BAE" w14:textId="77777777" w:rsidR="00764A3F" w:rsidRDefault="000B6435">
      <w:pPr>
        <w:ind w:firstLineChars="200" w:firstLine="632"/>
      </w:pPr>
      <w:r>
        <w:rPr>
          <w:rFonts w:ascii="仿宋_GB2312" w:hAnsi="仿宋_GB2312"/>
        </w:rPr>
        <w:lastRenderedPageBreak/>
        <w:t>市场监督管理部门应当向本级人民政府报告抽查情况，抽查结果可以向社会公开。</w:t>
      </w:r>
    </w:p>
    <w:p w14:paraId="06AE84B6" w14:textId="77777777" w:rsidR="00764A3F" w:rsidRDefault="000B6435">
      <w:pPr>
        <w:ind w:firstLineChars="200" w:firstLine="632"/>
      </w:pPr>
      <w:r>
        <w:rPr>
          <w:rFonts w:ascii="黑体" w:eastAsia="黑体" w:hAnsi="黑体"/>
        </w:rPr>
        <w:t>第二十二条</w:t>
      </w:r>
      <w:r>
        <w:rPr>
          <w:rFonts w:ascii="仿宋_GB2312" w:hAnsi="仿宋_GB2312"/>
        </w:rPr>
        <w:t xml:space="preserve">　对违反本条例规定的政策措施，任何单位和个人可以向市场监督管理部门举报。市场监督管理部门接到举报后，应当及时处理或者转送有关部门处理。</w:t>
      </w:r>
    </w:p>
    <w:p w14:paraId="3A239FE5" w14:textId="77777777" w:rsidR="00764A3F" w:rsidRDefault="000B6435">
      <w:pPr>
        <w:ind w:firstLineChars="200" w:firstLine="632"/>
      </w:pPr>
      <w:r>
        <w:rPr>
          <w:rFonts w:ascii="仿宋_GB2312" w:hAnsi="仿宋_GB2312"/>
        </w:rPr>
        <w:t>市场监督管理部门</w:t>
      </w:r>
      <w:r>
        <w:rPr>
          <w:rFonts w:ascii="仿宋_GB2312" w:hAnsi="仿宋_GB2312"/>
        </w:rPr>
        <w:t>应当向社会公开受理举报的电话、信箱或者电子邮件地址。</w:t>
      </w:r>
    </w:p>
    <w:p w14:paraId="69F4C6C6" w14:textId="77777777" w:rsidR="00764A3F" w:rsidRDefault="000B6435">
      <w:pPr>
        <w:ind w:firstLineChars="200" w:firstLine="632"/>
      </w:pPr>
      <w:r>
        <w:rPr>
          <w:rFonts w:ascii="黑体" w:eastAsia="黑体" w:hAnsi="黑体"/>
        </w:rPr>
        <w:t>第二十三条</w:t>
      </w:r>
      <w:r>
        <w:rPr>
          <w:rFonts w:ascii="仿宋_GB2312" w:hAnsi="仿宋_GB2312"/>
        </w:rPr>
        <w:t xml:space="preserve">　国务院定期对县级以上地方人民政府公平竞争审查工作机制建设情况、公平竞争审查工作开展情况、举报处理情况等开展督查。国务院市场监督管理部门负责具体实施。</w:t>
      </w:r>
    </w:p>
    <w:p w14:paraId="2B75FE24" w14:textId="77777777" w:rsidR="00764A3F" w:rsidRDefault="000B6435">
      <w:pPr>
        <w:ind w:firstLineChars="200" w:firstLine="632"/>
      </w:pPr>
      <w:r>
        <w:rPr>
          <w:rFonts w:ascii="黑体" w:eastAsia="黑体" w:hAnsi="黑体"/>
        </w:rPr>
        <w:t>第二十四条</w:t>
      </w:r>
      <w:r>
        <w:rPr>
          <w:rFonts w:ascii="仿宋_GB2312" w:hAnsi="仿宋_GB2312"/>
        </w:rPr>
        <w:t xml:space="preserve">　起草单位未依照本条例规定开展公平竞争审查，经市场监督管理部门督促，逾期仍未整改的，上一级市场监督管理部门可以对其负责人进行约谈。</w:t>
      </w:r>
    </w:p>
    <w:p w14:paraId="048C97BB" w14:textId="77777777" w:rsidR="00764A3F" w:rsidRDefault="000B6435">
      <w:pPr>
        <w:ind w:firstLineChars="200" w:firstLine="632"/>
      </w:pPr>
      <w:r>
        <w:rPr>
          <w:rFonts w:ascii="黑体" w:eastAsia="黑体" w:hAnsi="黑体"/>
        </w:rPr>
        <w:t>第二十五条</w:t>
      </w:r>
      <w:r>
        <w:rPr>
          <w:rFonts w:ascii="仿宋_GB2312" w:hAnsi="仿宋_GB2312"/>
        </w:rPr>
        <w:t xml:space="preserve">　未依照本条例规定开展公平竞争审查，造成严重不良影响的，对起草单位直接负责的主管人员和其他直接责任人员依法给予处分。</w:t>
      </w:r>
    </w:p>
    <w:p w14:paraId="17204C48" w14:textId="77777777" w:rsidR="00764A3F" w:rsidRDefault="00764A3F">
      <w:pPr>
        <w:rPr>
          <w:rFonts w:ascii="宋体" w:eastAsia="宋体" w:hAnsi="宋体" w:cs="宋体"/>
        </w:rPr>
      </w:pPr>
    </w:p>
    <w:p w14:paraId="3E665067" w14:textId="77777777" w:rsidR="00764A3F" w:rsidRDefault="000B6435">
      <w:pPr>
        <w:jc w:val="center"/>
        <w:rPr>
          <w:rFonts w:eastAsia="黑体"/>
        </w:rPr>
      </w:pPr>
      <w:r>
        <w:rPr>
          <w:rFonts w:ascii="黑体" w:eastAsia="黑体" w:hAnsi="黑体"/>
        </w:rPr>
        <w:t xml:space="preserve">第五章　</w:t>
      </w:r>
      <w:r>
        <w:rPr>
          <w:rFonts w:ascii="黑体" w:eastAsia="黑体" w:hAnsi="黑体" w:hint="eastAsia"/>
        </w:rPr>
        <w:t>附</w:t>
      </w:r>
      <w:r>
        <w:rPr>
          <w:rFonts w:ascii="黑体" w:eastAsia="黑体" w:hAnsi="黑体"/>
        </w:rPr>
        <w:t xml:space="preserve">　　</w:t>
      </w:r>
      <w:r>
        <w:rPr>
          <w:rFonts w:ascii="黑体" w:eastAsia="黑体" w:hAnsi="黑体" w:hint="eastAsia"/>
        </w:rPr>
        <w:t>则</w:t>
      </w:r>
    </w:p>
    <w:p w14:paraId="52BA0DEE" w14:textId="77777777" w:rsidR="00764A3F" w:rsidRDefault="00764A3F">
      <w:pPr>
        <w:rPr>
          <w:rFonts w:ascii="宋体" w:eastAsia="宋体" w:hAnsi="宋体" w:cs="宋体"/>
        </w:rPr>
      </w:pPr>
    </w:p>
    <w:p w14:paraId="2BCC7AFF" w14:textId="77777777" w:rsidR="00764A3F" w:rsidRDefault="000B6435">
      <w:pPr>
        <w:ind w:firstLineChars="200" w:firstLine="632"/>
      </w:pPr>
      <w:r>
        <w:rPr>
          <w:rFonts w:ascii="黑体" w:eastAsia="黑体" w:hAnsi="黑体"/>
        </w:rPr>
        <w:t>第二十六条</w:t>
      </w:r>
      <w:r>
        <w:rPr>
          <w:rFonts w:ascii="仿宋_GB2312" w:hAnsi="仿宋_GB2312"/>
        </w:rPr>
        <w:t xml:space="preserve">　国务院市场监督管理部门根据本条例制定公平竞争审查的具体实施办法。</w:t>
      </w:r>
    </w:p>
    <w:p w14:paraId="0C410851" w14:textId="77777777" w:rsidR="00764A3F" w:rsidRDefault="000B6435">
      <w:pPr>
        <w:ind w:firstLineChars="200" w:firstLine="632"/>
      </w:pPr>
      <w:r>
        <w:rPr>
          <w:rFonts w:ascii="黑体" w:eastAsia="黑体" w:hAnsi="黑体"/>
        </w:rPr>
        <w:t>第二十七条</w:t>
      </w:r>
      <w:r>
        <w:t xml:space="preserve">　本条例自</w:t>
      </w:r>
      <w:r>
        <w:t>2024</w:t>
      </w:r>
      <w:r>
        <w:t>年</w:t>
      </w:r>
      <w:r>
        <w:t>8</w:t>
      </w:r>
      <w:r>
        <w:t>月</w:t>
      </w:r>
      <w:r>
        <w:t>1</w:t>
      </w:r>
      <w:r>
        <w:t>日起施行。</w:t>
      </w:r>
    </w:p>
    <w:sectPr w:rsidR="00764A3F">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6DDA" w14:textId="77777777" w:rsidR="000B6435" w:rsidRDefault="000B6435">
      <w:r>
        <w:separator/>
      </w:r>
    </w:p>
  </w:endnote>
  <w:endnote w:type="continuationSeparator" w:id="0">
    <w:p w14:paraId="043F024B" w14:textId="77777777" w:rsidR="000B6435" w:rsidRDefault="000B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E73B" w14:textId="77777777" w:rsidR="00764A3F" w:rsidRDefault="000B6435">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748A4" w:rsidRPr="002748A4">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7C77" w14:textId="77777777" w:rsidR="00764A3F" w:rsidRDefault="000B6435">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748A4" w:rsidRPr="002748A4">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6D0F" w14:textId="77777777" w:rsidR="000B6435" w:rsidRDefault="000B6435">
      <w:r>
        <w:separator/>
      </w:r>
    </w:p>
  </w:footnote>
  <w:footnote w:type="continuationSeparator" w:id="0">
    <w:p w14:paraId="476EE13E" w14:textId="77777777" w:rsidR="000B6435" w:rsidRDefault="000B6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B6435"/>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748A4"/>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64A3F"/>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A84E43"/>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64DD59-EF3D-4EF4-9F0B-EDA5EF53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
    <w:name w:val="页脚 Char"/>
    <w:link w:val="a3"/>
    <w:uiPriority w:val="99"/>
    <w:qFormat/>
    <w:rPr>
      <w:sz w:val="18"/>
      <w:szCs w:val="18"/>
    </w:rPr>
  </w:style>
  <w:style w:type="character" w:customStyle="1" w:styleId="Char0">
    <w:name w:val="页眉 Char"/>
    <w:link w:val="a4"/>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石琳</cp:lastModifiedBy>
  <cp:revision>15</cp:revision>
  <dcterms:created xsi:type="dcterms:W3CDTF">2017-11-15T10:33:00Z</dcterms:created>
  <dcterms:modified xsi:type="dcterms:W3CDTF">2024-09-11T06:39:00Z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